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E" w:rsidRPr="004E484A" w:rsidRDefault="00A6232E" w:rsidP="00A6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396 Налогового кодекса РФ н</w:t>
      </w:r>
      <w:r w:rsidRPr="004E484A">
        <w:rPr>
          <w:rFonts w:ascii="Times New Roman" w:hAnsi="Times New Roman"/>
          <w:sz w:val="28"/>
          <w:szCs w:val="28"/>
        </w:rPr>
        <w:t>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proofErr w:type="gramEnd"/>
    </w:p>
    <w:p w:rsidR="00A6232E" w:rsidRPr="006212D4" w:rsidRDefault="00A6232E" w:rsidP="00A6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D4">
        <w:rPr>
          <w:rFonts w:ascii="Times New Roman" w:hAnsi="Times New Roman"/>
          <w:sz w:val="28"/>
          <w:szCs w:val="28"/>
        </w:rPr>
        <w:t>Заявление физ</w:t>
      </w:r>
      <w:r>
        <w:rPr>
          <w:rFonts w:ascii="Times New Roman" w:hAnsi="Times New Roman"/>
          <w:sz w:val="28"/>
          <w:szCs w:val="28"/>
        </w:rPr>
        <w:t xml:space="preserve">ического </w:t>
      </w:r>
      <w:r w:rsidRPr="006212D4">
        <w:rPr>
          <w:rFonts w:ascii="Times New Roman" w:hAnsi="Times New Roman"/>
          <w:sz w:val="28"/>
          <w:szCs w:val="28"/>
        </w:rPr>
        <w:t>лица о льготах по имущественным налогам за 2017 год следует направить в налоговый орган до 1 мая 2018 года</w:t>
      </w:r>
    </w:p>
    <w:p w:rsidR="00A6232E" w:rsidRPr="006212D4" w:rsidRDefault="00A6232E" w:rsidP="00A6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D4">
        <w:rPr>
          <w:rFonts w:ascii="Times New Roman" w:hAnsi="Times New Roman"/>
          <w:sz w:val="28"/>
          <w:szCs w:val="28"/>
        </w:rPr>
        <w:t>Если заявление будет направлено в указанный срок, то суммы налогов за 2017 год будут исчислены с учетом имеющихся налоговых льгот и отражены в налоговом уведомлении об уплате налогов за 2017 год.</w:t>
      </w:r>
    </w:p>
    <w:p w:rsidR="00A6232E" w:rsidRPr="006212D4" w:rsidRDefault="00A6232E" w:rsidP="00A6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D4">
        <w:rPr>
          <w:rFonts w:ascii="Times New Roman" w:hAnsi="Times New Roman"/>
          <w:sz w:val="28"/>
          <w:szCs w:val="28"/>
        </w:rPr>
        <w:t>Подать заявление об использовании льготы можно через "Личный кабинет налогоплательщика для физических лиц", по почте или в любой налоговой инспекции.</w:t>
      </w:r>
    </w:p>
    <w:p w:rsidR="00A6232E" w:rsidRPr="006212D4" w:rsidRDefault="00A6232E" w:rsidP="00A6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D4">
        <w:rPr>
          <w:rFonts w:ascii="Times New Roman" w:hAnsi="Times New Roman"/>
          <w:sz w:val="28"/>
          <w:szCs w:val="28"/>
        </w:rPr>
        <w:t>Форма заявления утверждена Приказом ФНС России от 14.11.2017 N ММВ-7-21/897@.</w:t>
      </w:r>
    </w:p>
    <w:p w:rsidR="00A6232E" w:rsidRDefault="00A6232E" w:rsidP="00A6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D4">
        <w:rPr>
          <w:rFonts w:ascii="Times New Roman" w:hAnsi="Times New Roman"/>
          <w:sz w:val="28"/>
          <w:szCs w:val="28"/>
        </w:rPr>
        <w:t>Ознакомиться с полным перечнем налоговых льгот (налоговых вычетов) по всем имущественным налогам, действующим за налоговый период 2017 года, можно на сайте ФНС России с помощью сервиса "Справочная информация о ставках и льготах по имущественным налогам"</w:t>
      </w:r>
      <w:r>
        <w:rPr>
          <w:rFonts w:ascii="Times New Roman" w:hAnsi="Times New Roman"/>
          <w:sz w:val="28"/>
          <w:szCs w:val="28"/>
        </w:rPr>
        <w:t>.</w:t>
      </w:r>
    </w:p>
    <w:p w:rsidR="0009238B" w:rsidRDefault="0009238B"/>
    <w:sectPr w:rsidR="0009238B" w:rsidSect="0009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232E"/>
    <w:rsid w:val="0009238B"/>
    <w:rsid w:val="00A6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2018-03-02T11:12:00Z</dcterms:created>
  <dcterms:modified xsi:type="dcterms:W3CDTF">2018-03-02T11:13:00Z</dcterms:modified>
</cp:coreProperties>
</file>